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43" w:rsidRPr="00886743" w:rsidRDefault="00886743" w:rsidP="00886743">
      <w:pPr>
        <w:spacing w:after="0" w:line="240" w:lineRule="auto"/>
        <w:rPr>
          <w:rFonts w:ascii="Bohemian typewriter" w:eastAsia="Times New Roman" w:hAnsi="Bohemian typewriter" w:cs="Arial"/>
          <w:b/>
          <w:bCs/>
          <w:sz w:val="96"/>
          <w:szCs w:val="96"/>
        </w:rPr>
      </w:pPr>
      <w:bookmarkStart w:id="0" w:name="_GoBack"/>
      <w:bookmarkEnd w:id="0"/>
      <w:r w:rsidRPr="00886743">
        <w:rPr>
          <w:rFonts w:ascii="Bohemian typewriter" w:eastAsia="Times New Roman" w:hAnsi="Bohemian typewriter" w:cs="Arial"/>
          <w:b/>
          <w:bCs/>
          <w:sz w:val="96"/>
          <w:szCs w:val="96"/>
        </w:rPr>
        <w:t>Kingsland Hub</w:t>
      </w:r>
    </w:p>
    <w:p w:rsidR="00886743" w:rsidRPr="00886743" w:rsidRDefault="00886743" w:rsidP="00886743">
      <w:pPr>
        <w:spacing w:after="0" w:line="240" w:lineRule="auto"/>
        <w:rPr>
          <w:rFonts w:ascii="Arial" w:eastAsia="Times New Roman" w:hAnsi="Arial" w:cs="Arial"/>
          <w:b/>
          <w:bCs/>
          <w:sz w:val="24"/>
          <w:szCs w:val="24"/>
        </w:rPr>
      </w:pPr>
    </w:p>
    <w:p w:rsidR="00886743" w:rsidRPr="00886743" w:rsidRDefault="00886743" w:rsidP="00886743">
      <w:pPr>
        <w:spacing w:after="0" w:line="240" w:lineRule="auto"/>
        <w:rPr>
          <w:rFonts w:asciiTheme="majorHAnsi" w:eastAsia="Times New Roman" w:hAnsiTheme="majorHAnsi" w:cs="Arial"/>
          <w:b/>
          <w:bCs/>
          <w:sz w:val="36"/>
          <w:szCs w:val="36"/>
        </w:rPr>
      </w:pPr>
      <w:r w:rsidRPr="00886743">
        <w:rPr>
          <w:rFonts w:asciiTheme="majorHAnsi" w:eastAsia="Times New Roman" w:hAnsiTheme="majorHAnsi" w:cs="Arial"/>
          <w:b/>
          <w:bCs/>
          <w:sz w:val="36"/>
          <w:szCs w:val="36"/>
        </w:rPr>
        <w:t>Volunteer Role Description</w:t>
      </w:r>
    </w:p>
    <w:p w:rsidR="00886743" w:rsidRPr="00886743" w:rsidRDefault="00886743" w:rsidP="00886743">
      <w:pPr>
        <w:spacing w:after="0" w:line="240" w:lineRule="auto"/>
        <w:rPr>
          <w:rFonts w:asciiTheme="majorHAnsi" w:eastAsia="Times New Roman" w:hAnsiTheme="majorHAnsi" w:cs="Arial"/>
          <w:b/>
          <w:bCs/>
          <w:sz w:val="28"/>
          <w:szCs w:val="28"/>
        </w:rPr>
      </w:pPr>
    </w:p>
    <w:p w:rsidR="00886743" w:rsidRPr="00886743" w:rsidRDefault="00886743" w:rsidP="00886743">
      <w:pPr>
        <w:spacing w:after="0" w:line="240" w:lineRule="auto"/>
        <w:jc w:val="both"/>
        <w:rPr>
          <w:rFonts w:asciiTheme="majorHAnsi" w:eastAsia="Times New Roman" w:hAnsiTheme="majorHAnsi" w:cs="Arial"/>
          <w:b/>
          <w:bCs/>
          <w:sz w:val="36"/>
          <w:szCs w:val="36"/>
          <w:u w:val="single"/>
        </w:rPr>
      </w:pPr>
      <w:r w:rsidRPr="00886743">
        <w:rPr>
          <w:rFonts w:asciiTheme="majorHAnsi" w:eastAsia="Times New Roman" w:hAnsiTheme="majorHAnsi" w:cs="Arial"/>
          <w:b/>
          <w:bCs/>
          <w:sz w:val="36"/>
          <w:szCs w:val="36"/>
          <w:u w:val="single"/>
        </w:rPr>
        <w:t>Customer Services Assistant</w:t>
      </w:r>
    </w:p>
    <w:p w:rsidR="00886743" w:rsidRPr="00886743" w:rsidRDefault="00886743" w:rsidP="00886743">
      <w:pPr>
        <w:spacing w:after="0" w:line="240" w:lineRule="auto"/>
        <w:jc w:val="both"/>
        <w:rPr>
          <w:rFonts w:asciiTheme="majorHAnsi" w:eastAsia="Times New Roman" w:hAnsiTheme="majorHAnsi" w:cs="Arial"/>
          <w:b/>
          <w:sz w:val="28"/>
          <w:szCs w:val="28"/>
        </w:rPr>
      </w:pPr>
    </w:p>
    <w:p w:rsidR="00886743" w:rsidRDefault="00886743" w:rsidP="00886743">
      <w:pPr>
        <w:spacing w:after="0" w:line="240" w:lineRule="auto"/>
        <w:jc w:val="both"/>
        <w:rPr>
          <w:rFonts w:asciiTheme="majorHAnsi" w:eastAsia="Times New Roman" w:hAnsiTheme="majorHAnsi" w:cs="Arial"/>
          <w:b/>
          <w:sz w:val="28"/>
          <w:szCs w:val="28"/>
        </w:rPr>
      </w:pPr>
      <w:r w:rsidRPr="00886743">
        <w:rPr>
          <w:rFonts w:asciiTheme="majorHAnsi" w:eastAsia="Times New Roman" w:hAnsiTheme="majorHAnsi" w:cs="Arial"/>
          <w:b/>
          <w:sz w:val="28"/>
          <w:szCs w:val="28"/>
        </w:rPr>
        <w:t>About Peter Bedford Housing Association</w:t>
      </w:r>
    </w:p>
    <w:p w:rsidR="00886743" w:rsidRPr="00886743" w:rsidRDefault="00886743" w:rsidP="00886743">
      <w:pPr>
        <w:spacing w:after="0" w:line="240" w:lineRule="auto"/>
        <w:jc w:val="both"/>
        <w:rPr>
          <w:rFonts w:asciiTheme="majorHAnsi" w:eastAsia="Times New Roman" w:hAnsiTheme="majorHAnsi" w:cs="Arial"/>
          <w:b/>
          <w:sz w:val="28"/>
          <w:szCs w:val="28"/>
        </w:rPr>
      </w:pPr>
    </w:p>
    <w:p w:rsidR="00886743" w:rsidRPr="00886743" w:rsidRDefault="00886743" w:rsidP="00886743">
      <w:p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Peter Bedford is a housing association with charitable aims that creates positive change in people’s lives. As well as homes and support, we empower people to learn, access work and discover their creative talents.  Based primarily in Hackney and Islington, we work with people who are homeless, have mental ill health, learning difficulties or complex needs. Our work enables people to move on and lead independent lives.</w:t>
      </w:r>
    </w:p>
    <w:p w:rsidR="00886743" w:rsidRPr="00886743" w:rsidRDefault="00886743" w:rsidP="00886743">
      <w:pPr>
        <w:spacing w:after="0" w:line="240" w:lineRule="auto"/>
        <w:jc w:val="both"/>
        <w:rPr>
          <w:rFonts w:asciiTheme="majorHAnsi" w:eastAsia="Times New Roman" w:hAnsiTheme="majorHAnsi" w:cs="Arial"/>
          <w:b/>
          <w:sz w:val="28"/>
          <w:szCs w:val="28"/>
        </w:rPr>
      </w:pPr>
    </w:p>
    <w:p w:rsidR="00886743" w:rsidRPr="00886743" w:rsidRDefault="00886743" w:rsidP="00886743">
      <w:pPr>
        <w:spacing w:after="0" w:line="240" w:lineRule="auto"/>
        <w:jc w:val="both"/>
        <w:rPr>
          <w:rFonts w:asciiTheme="majorHAnsi" w:eastAsia="Times New Roman" w:hAnsiTheme="majorHAnsi" w:cs="Arial"/>
          <w:b/>
          <w:sz w:val="28"/>
          <w:szCs w:val="28"/>
        </w:rPr>
      </w:pPr>
      <w:r w:rsidRPr="00886743">
        <w:rPr>
          <w:rFonts w:asciiTheme="majorHAnsi" w:eastAsia="Times New Roman" w:hAnsiTheme="majorHAnsi" w:cs="Arial"/>
          <w:b/>
          <w:sz w:val="28"/>
          <w:szCs w:val="28"/>
        </w:rPr>
        <w:t>About the Kingsland Hub</w:t>
      </w:r>
    </w:p>
    <w:p w:rsidR="00886743" w:rsidRPr="00886743" w:rsidRDefault="00886743" w:rsidP="00886743">
      <w:pPr>
        <w:spacing w:after="0" w:line="240" w:lineRule="auto"/>
        <w:jc w:val="both"/>
        <w:rPr>
          <w:rFonts w:asciiTheme="majorHAnsi" w:eastAsia="Times New Roman" w:hAnsiTheme="majorHAnsi" w:cs="Arial"/>
          <w:b/>
          <w:sz w:val="28"/>
          <w:szCs w:val="28"/>
        </w:rPr>
      </w:pPr>
    </w:p>
    <w:p w:rsidR="00886743" w:rsidRPr="00886743" w:rsidRDefault="00886743" w:rsidP="00886743">
      <w:pPr>
        <w:spacing w:after="0" w:line="240" w:lineRule="auto"/>
        <w:jc w:val="both"/>
        <w:rPr>
          <w:rFonts w:asciiTheme="majorHAnsi" w:eastAsia="Times New Roman" w:hAnsiTheme="majorHAnsi" w:cs="Arial"/>
          <w:bCs/>
          <w:sz w:val="28"/>
          <w:szCs w:val="28"/>
        </w:rPr>
      </w:pPr>
      <w:r w:rsidRPr="00886743">
        <w:rPr>
          <w:rFonts w:asciiTheme="majorHAnsi" w:eastAsia="Times New Roman" w:hAnsiTheme="majorHAnsi" w:cs="Arial"/>
          <w:sz w:val="28"/>
          <w:szCs w:val="28"/>
        </w:rPr>
        <w:t>The Kingsland Hub is PBHA’s Head Office, it operates as a vibrant community and learning environment. Kingsland Hub has a front of house reception taking in telephone, email and walk in enquiries</w:t>
      </w:r>
      <w:r w:rsidR="009A4047">
        <w:rPr>
          <w:rFonts w:asciiTheme="majorHAnsi" w:eastAsia="Times New Roman" w:hAnsiTheme="majorHAnsi" w:cs="Arial"/>
          <w:sz w:val="28"/>
          <w:szCs w:val="28"/>
        </w:rPr>
        <w:t xml:space="preserve"> related to our housing, enterprise and training services</w:t>
      </w:r>
      <w:r w:rsidRPr="00886743">
        <w:rPr>
          <w:rFonts w:asciiTheme="majorHAnsi" w:eastAsia="Times New Roman" w:hAnsiTheme="majorHAnsi" w:cs="Arial"/>
          <w:sz w:val="28"/>
          <w:szCs w:val="28"/>
        </w:rPr>
        <w:t xml:space="preserve">. Our back office function features a shared office environment for our various departments that provides services and BAU (business as usual) functions such as HR, Finance, Fundraising, Marketing and Properties. </w:t>
      </w:r>
    </w:p>
    <w:p w:rsidR="00886743" w:rsidRPr="00886743" w:rsidRDefault="00886743" w:rsidP="00886743">
      <w:pPr>
        <w:spacing w:after="0" w:line="240" w:lineRule="auto"/>
        <w:jc w:val="both"/>
        <w:rPr>
          <w:rFonts w:asciiTheme="majorHAnsi" w:eastAsia="Times New Roman" w:hAnsiTheme="majorHAnsi" w:cs="Arial"/>
          <w:bCs/>
          <w:sz w:val="28"/>
          <w:szCs w:val="28"/>
        </w:rPr>
      </w:pPr>
    </w:p>
    <w:p w:rsidR="00886743" w:rsidRPr="00886743" w:rsidRDefault="00886743" w:rsidP="00886743">
      <w:pPr>
        <w:tabs>
          <w:tab w:val="left" w:pos="-720"/>
        </w:tabs>
        <w:suppressAutoHyphens/>
        <w:spacing w:after="0" w:line="240" w:lineRule="atLeast"/>
        <w:rPr>
          <w:rFonts w:asciiTheme="majorHAnsi" w:eastAsia="Times New Roman" w:hAnsiTheme="majorHAnsi" w:cs="Arial"/>
          <w:b/>
          <w:bCs/>
          <w:sz w:val="28"/>
          <w:szCs w:val="28"/>
        </w:rPr>
      </w:pPr>
      <w:r w:rsidRPr="00886743">
        <w:rPr>
          <w:rFonts w:asciiTheme="majorHAnsi" w:eastAsia="Times New Roman" w:hAnsiTheme="majorHAnsi" w:cs="Arial"/>
          <w:b/>
          <w:bCs/>
          <w:sz w:val="28"/>
          <w:szCs w:val="28"/>
        </w:rPr>
        <w:t>The Volunteer Role and the Difference it makes</w:t>
      </w:r>
    </w:p>
    <w:p w:rsidR="00886743" w:rsidRPr="00886743" w:rsidRDefault="00886743" w:rsidP="00886743">
      <w:pPr>
        <w:tabs>
          <w:tab w:val="left" w:pos="-720"/>
        </w:tabs>
        <w:suppressAutoHyphens/>
        <w:spacing w:after="0" w:line="240" w:lineRule="atLeast"/>
        <w:rPr>
          <w:rFonts w:asciiTheme="majorHAnsi" w:eastAsia="Times New Roman" w:hAnsiTheme="majorHAnsi" w:cs="Arial"/>
          <w:sz w:val="28"/>
          <w:szCs w:val="28"/>
        </w:rPr>
      </w:pPr>
    </w:p>
    <w:p w:rsidR="009A4047" w:rsidRDefault="00886743" w:rsidP="00886743">
      <w:p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As a volunteer you will support staff in providing friendly customer service and maintaining a welcoming environment, which is key to helping us spread the word of Peter Bedford Housing Association and in p</w:t>
      </w:r>
      <w:r w:rsidR="009A4047">
        <w:rPr>
          <w:rFonts w:asciiTheme="majorHAnsi" w:eastAsia="Times New Roman" w:hAnsiTheme="majorHAnsi" w:cs="Arial"/>
          <w:sz w:val="28"/>
          <w:szCs w:val="28"/>
        </w:rPr>
        <w:t>articular the Enterprise and Training services.</w:t>
      </w:r>
    </w:p>
    <w:p w:rsidR="00886743" w:rsidRPr="00886743" w:rsidRDefault="00886743" w:rsidP="00886743">
      <w:p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79E20BFE" wp14:editId="6FF30DD3">
                <wp:simplePos x="0" y="0"/>
                <wp:positionH relativeFrom="margin">
                  <wp:posOffset>3175</wp:posOffset>
                </wp:positionH>
                <wp:positionV relativeFrom="paragraph">
                  <wp:posOffset>1009650</wp:posOffset>
                </wp:positionV>
                <wp:extent cx="5868035" cy="3776345"/>
                <wp:effectExtent l="0" t="0" r="1841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776345"/>
                        </a:xfrm>
                        <a:prstGeom prst="rect">
                          <a:avLst/>
                        </a:prstGeom>
                        <a:solidFill>
                          <a:srgbClr val="FFFFFF"/>
                        </a:solidFill>
                        <a:ln w="9525">
                          <a:solidFill>
                            <a:srgbClr val="000000"/>
                          </a:solidFill>
                          <a:miter lim="800000"/>
                          <a:headEnd/>
                          <a:tailEnd/>
                        </a:ln>
                      </wps:spPr>
                      <wps:txbx>
                        <w:txbxContent>
                          <w:p w:rsidR="00886743" w:rsidRPr="00A77790" w:rsidRDefault="00886743" w:rsidP="00886743">
                            <w:pPr>
                              <w:rPr>
                                <w:rFonts w:asciiTheme="majorHAnsi" w:hAnsiTheme="majorHAnsi"/>
                                <w:b/>
                                <w:sz w:val="28"/>
                                <w:szCs w:val="28"/>
                              </w:rPr>
                            </w:pPr>
                            <w:r w:rsidRPr="00A77790">
                              <w:rPr>
                                <w:rFonts w:asciiTheme="majorHAnsi" w:hAnsiTheme="majorHAnsi"/>
                                <w:b/>
                                <w:sz w:val="28"/>
                                <w:szCs w:val="28"/>
                              </w:rPr>
                              <w:t>Ideal Commitment:</w:t>
                            </w:r>
                          </w:p>
                          <w:p w:rsidR="00886743" w:rsidRPr="00A77790" w:rsidRDefault="00886743" w:rsidP="00886743">
                            <w:pPr>
                              <w:rPr>
                                <w:rFonts w:asciiTheme="majorHAnsi" w:hAnsiTheme="majorHAnsi"/>
                                <w:b/>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At least one shift of 3 to 7 hours once a week on an agreed day.</w:t>
                            </w:r>
                          </w:p>
                          <w:p w:rsidR="00886743" w:rsidRPr="00A77790"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The Kingsland Hub is open from 9.30am – 5pm Monday to Friday.</w:t>
                            </w:r>
                          </w:p>
                          <w:p w:rsidR="00886743" w:rsidRPr="00A77790"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 xml:space="preserve">Three months commitment is ideal and can be extended if it suits you and the Kingsland Hub. </w:t>
                            </w:r>
                          </w:p>
                          <w:p w:rsidR="00886743"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 xml:space="preserve">Keeping to regular shift days and times enables us to run a smooth and successful volunteer programme, so shift patterns will be agreed with you in advance with </w:t>
                            </w:r>
                            <w:r>
                              <w:rPr>
                                <w:rFonts w:asciiTheme="majorHAnsi" w:hAnsiTheme="majorHAnsi"/>
                                <w:sz w:val="28"/>
                                <w:szCs w:val="28"/>
                              </w:rPr>
                              <w:t>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20BFE" id="_x0000_t202" coordsize="21600,21600" o:spt="202" path="m,l,21600r21600,l21600,xe">
                <v:stroke joinstyle="miter"/>
                <v:path gradientshapeok="t" o:connecttype="rect"/>
              </v:shapetype>
              <v:shape id="Text Box 2" o:spid="_x0000_s1026" type="#_x0000_t202" style="position:absolute;margin-left:.25pt;margin-top:79.5pt;width:462.05pt;height:29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E7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">
                <v:textbox>
                  <w:txbxContent>
                    <w:p w:rsidR="00886743" w:rsidRPr="00A77790" w:rsidRDefault="00886743" w:rsidP="00886743">
                      <w:pPr>
                        <w:rPr>
                          <w:rFonts w:asciiTheme="majorHAnsi" w:hAnsiTheme="majorHAnsi"/>
                          <w:b/>
                          <w:sz w:val="28"/>
                          <w:szCs w:val="28"/>
                        </w:rPr>
                      </w:pPr>
                      <w:r w:rsidRPr="00A77790">
                        <w:rPr>
                          <w:rFonts w:asciiTheme="majorHAnsi" w:hAnsiTheme="majorHAnsi"/>
                          <w:b/>
                          <w:sz w:val="28"/>
                          <w:szCs w:val="28"/>
                        </w:rPr>
                        <w:t>Ideal Commitment:</w:t>
                      </w:r>
                    </w:p>
                    <w:p w:rsidR="00886743" w:rsidRPr="00A77790" w:rsidRDefault="00886743" w:rsidP="00886743">
                      <w:pPr>
                        <w:rPr>
                          <w:rFonts w:asciiTheme="majorHAnsi" w:hAnsiTheme="majorHAnsi"/>
                          <w:b/>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At least one shift of 3 to 7 hours once a week on an agreed day.</w:t>
                      </w:r>
                    </w:p>
                    <w:p w:rsidR="00886743" w:rsidRPr="00A77790"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The Kingsland Hub is open from 9.30am – 5pm Monday to Friday.</w:t>
                      </w:r>
                    </w:p>
                    <w:p w:rsidR="00886743" w:rsidRPr="00A77790"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 xml:space="preserve">Three months commitment is ideal and can be extended if it suits you and the Kingsland Hub. </w:t>
                      </w:r>
                    </w:p>
                    <w:p w:rsidR="00886743" w:rsidRDefault="00886743" w:rsidP="00886743">
                      <w:pPr>
                        <w:rPr>
                          <w:rFonts w:asciiTheme="majorHAnsi" w:hAnsiTheme="majorHAnsi"/>
                          <w:sz w:val="28"/>
                          <w:szCs w:val="28"/>
                        </w:rPr>
                      </w:pPr>
                    </w:p>
                    <w:p w:rsidR="00886743" w:rsidRPr="00A77790" w:rsidRDefault="00886743" w:rsidP="00886743">
                      <w:pPr>
                        <w:rPr>
                          <w:rFonts w:asciiTheme="majorHAnsi" w:hAnsiTheme="majorHAnsi"/>
                          <w:sz w:val="28"/>
                          <w:szCs w:val="28"/>
                        </w:rPr>
                      </w:pPr>
                      <w:r w:rsidRPr="00A77790">
                        <w:rPr>
                          <w:rFonts w:asciiTheme="majorHAnsi" w:hAnsiTheme="majorHAnsi"/>
                          <w:sz w:val="28"/>
                          <w:szCs w:val="28"/>
                        </w:rPr>
                        <w:t xml:space="preserve">Keeping to regular shift days and times enables us to run a smooth and successful volunteer programme, so shift patterns will be agreed with you in advance with </w:t>
                      </w:r>
                      <w:r>
                        <w:rPr>
                          <w:rFonts w:asciiTheme="majorHAnsi" w:hAnsiTheme="majorHAnsi"/>
                          <w:sz w:val="28"/>
                          <w:szCs w:val="28"/>
                        </w:rPr>
                        <w:t>Office Manager.</w:t>
                      </w:r>
                    </w:p>
                  </w:txbxContent>
                </v:textbox>
                <w10:wrap type="square" anchorx="margin"/>
              </v:shape>
            </w:pict>
          </mc:Fallback>
        </mc:AlternateContent>
      </w:r>
      <w:r>
        <w:rPr>
          <w:rFonts w:asciiTheme="majorHAnsi" w:eastAsia="Times New Roman" w:hAnsiTheme="majorHAnsi" w:cs="Arial"/>
          <w:sz w:val="28"/>
          <w:szCs w:val="28"/>
        </w:rPr>
        <w:t>Within the Customer Service</w:t>
      </w:r>
      <w:r w:rsidRPr="00886743">
        <w:rPr>
          <w:rFonts w:asciiTheme="majorHAnsi" w:eastAsia="Times New Roman" w:hAnsiTheme="majorHAnsi" w:cs="Arial"/>
          <w:sz w:val="28"/>
          <w:szCs w:val="28"/>
        </w:rPr>
        <w:t xml:space="preserve"> role you will undertake office duties to support the </w:t>
      </w:r>
      <w:r>
        <w:rPr>
          <w:rFonts w:asciiTheme="majorHAnsi" w:eastAsia="Times New Roman" w:hAnsiTheme="majorHAnsi" w:cs="Arial"/>
          <w:sz w:val="28"/>
          <w:szCs w:val="28"/>
        </w:rPr>
        <w:t xml:space="preserve">organisation. </w:t>
      </w:r>
      <w:r w:rsidRPr="00886743">
        <w:rPr>
          <w:rFonts w:asciiTheme="majorHAnsi" w:eastAsia="Times New Roman" w:hAnsiTheme="majorHAnsi" w:cs="Arial"/>
          <w:sz w:val="28"/>
          <w:szCs w:val="28"/>
        </w:rPr>
        <w:t>We welcome any experience you can bring in admin and marketing to help us grow. In return we can provide training opportunities and a chance to be part of a vibrant team.</w:t>
      </w:r>
    </w:p>
    <w:p w:rsidR="00886743" w:rsidRPr="00886743" w:rsidRDefault="00886743" w:rsidP="00886743">
      <w:pPr>
        <w:spacing w:after="0" w:line="240" w:lineRule="auto"/>
        <w:rPr>
          <w:rFonts w:asciiTheme="majorHAnsi" w:eastAsia="Times New Roman" w:hAnsiTheme="majorHAnsi" w:cs="Arial"/>
          <w:b/>
          <w:sz w:val="28"/>
          <w:szCs w:val="28"/>
        </w:rPr>
      </w:pPr>
    </w:p>
    <w:p w:rsidR="00886743" w:rsidRPr="00886743" w:rsidRDefault="00886743" w:rsidP="00886743">
      <w:p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b/>
          <w:sz w:val="28"/>
          <w:szCs w:val="28"/>
        </w:rPr>
        <w:t>What you will gain</w:t>
      </w:r>
    </w:p>
    <w:p w:rsidR="00886743" w:rsidRPr="00886743" w:rsidRDefault="00886743" w:rsidP="00886743">
      <w:pPr>
        <w:spacing w:after="0" w:line="240" w:lineRule="auto"/>
        <w:rPr>
          <w:rFonts w:asciiTheme="majorHAnsi" w:eastAsia="Times New Roman" w:hAnsiTheme="majorHAnsi" w:cs="Arial"/>
          <w:b/>
          <w:sz w:val="28"/>
          <w:szCs w:val="28"/>
        </w:rPr>
      </w:pP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Opportunities to be more involved with and meet people in the local community</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Opportunities to share your skills and learn new skills through training provided</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The chance to be part of small team</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A greater sense of wellbeing through your contribution to supporting a local housing association with charitable aims: PBHA</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Valuable work experience within an innovative housing sector organisation</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A reference for your time at The PBHA to take on to future employment</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Reasonable travel fares to and from your shift will be reimbursed</w:t>
      </w:r>
    </w:p>
    <w:p w:rsidR="00886743" w:rsidRPr="00886743" w:rsidRDefault="00886743" w:rsidP="00886743">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Lunch money of £3 for shifts over 6 hours will be reimbursed</w:t>
      </w:r>
    </w:p>
    <w:p w:rsidR="009A4047" w:rsidRDefault="00886743" w:rsidP="009A4047">
      <w:pPr>
        <w:numPr>
          <w:ilvl w:val="0"/>
          <w:numId w:val="3"/>
        </w:numPr>
        <w:spacing w:after="0" w:line="240" w:lineRule="auto"/>
        <w:rPr>
          <w:rFonts w:asciiTheme="majorHAnsi" w:eastAsia="Times New Roman" w:hAnsiTheme="majorHAnsi" w:cs="Arial"/>
          <w:sz w:val="28"/>
          <w:szCs w:val="28"/>
        </w:rPr>
      </w:pPr>
      <w:r w:rsidRPr="00886743">
        <w:rPr>
          <w:rFonts w:asciiTheme="majorHAnsi" w:eastAsia="Times New Roman" w:hAnsiTheme="majorHAnsi" w:cs="Arial"/>
          <w:sz w:val="28"/>
          <w:szCs w:val="28"/>
        </w:rPr>
        <w:t>20% discount for purchases in the Outpost shop during your time as a volunteer</w:t>
      </w:r>
    </w:p>
    <w:p w:rsidR="00886743" w:rsidRPr="009A4047" w:rsidRDefault="00886743" w:rsidP="009A4047">
      <w:pPr>
        <w:spacing w:after="0" w:line="240" w:lineRule="auto"/>
        <w:ind w:left="360"/>
        <w:rPr>
          <w:rFonts w:asciiTheme="majorHAnsi" w:eastAsia="Times New Roman" w:hAnsiTheme="majorHAnsi" w:cs="Arial"/>
          <w:sz w:val="28"/>
          <w:szCs w:val="28"/>
        </w:rPr>
      </w:pPr>
      <w:r w:rsidRPr="009A4047">
        <w:rPr>
          <w:rFonts w:asciiTheme="majorHAnsi" w:eastAsia="Times New Roman" w:hAnsiTheme="majorHAnsi" w:cs="Arial"/>
          <w:b/>
          <w:bCs/>
          <w:sz w:val="28"/>
          <w:szCs w:val="28"/>
        </w:rPr>
        <w:lastRenderedPageBreak/>
        <w:t>Core Tasks</w:t>
      </w:r>
    </w:p>
    <w:p w:rsidR="00886743" w:rsidRPr="00886743" w:rsidRDefault="00886743" w:rsidP="00886743">
      <w:pPr>
        <w:autoSpaceDE w:val="0"/>
        <w:autoSpaceDN w:val="0"/>
        <w:adjustRightInd w:val="0"/>
        <w:spacing w:after="0" w:line="240" w:lineRule="auto"/>
        <w:rPr>
          <w:rFonts w:asciiTheme="majorHAnsi" w:hAnsiTheme="majorHAnsi" w:cs="Arial"/>
          <w:color w:val="000000"/>
          <w:sz w:val="28"/>
          <w:szCs w:val="28"/>
        </w:rPr>
      </w:pPr>
    </w:p>
    <w:p w:rsidR="00886743" w:rsidRPr="00886743" w:rsidRDefault="00886743" w:rsidP="00886743">
      <w:pPr>
        <w:pStyle w:val="ListParagraph"/>
        <w:numPr>
          <w:ilvl w:val="0"/>
          <w:numId w:val="6"/>
        </w:numPr>
        <w:rPr>
          <w:rFonts w:asciiTheme="majorHAnsi" w:hAnsiTheme="majorHAnsi"/>
          <w:sz w:val="28"/>
          <w:szCs w:val="28"/>
          <w:lang w:val="en-US"/>
        </w:rPr>
      </w:pPr>
      <w:r w:rsidRPr="00886743">
        <w:rPr>
          <w:rFonts w:asciiTheme="majorHAnsi" w:hAnsiTheme="majorHAnsi"/>
          <w:sz w:val="28"/>
          <w:szCs w:val="28"/>
          <w:lang w:val="en-US"/>
        </w:rPr>
        <w:t>Responding to customer queries</w:t>
      </w:r>
    </w:p>
    <w:p w:rsidR="00886743" w:rsidRPr="00886743" w:rsidRDefault="00886743" w:rsidP="00886743">
      <w:pPr>
        <w:pStyle w:val="ListParagraph"/>
        <w:numPr>
          <w:ilvl w:val="0"/>
          <w:numId w:val="4"/>
        </w:numPr>
        <w:rPr>
          <w:rFonts w:asciiTheme="majorHAnsi" w:hAnsiTheme="majorHAnsi"/>
          <w:sz w:val="28"/>
          <w:szCs w:val="28"/>
          <w:lang w:val="en-US"/>
        </w:rPr>
      </w:pPr>
      <w:r w:rsidRPr="00886743">
        <w:rPr>
          <w:rFonts w:asciiTheme="majorHAnsi" w:hAnsiTheme="majorHAnsi"/>
          <w:sz w:val="28"/>
          <w:szCs w:val="28"/>
          <w:lang w:val="en-US"/>
        </w:rPr>
        <w:t>To take calls from tenants, contractors &amp; colleagues regarding services and day to day repairs.  To clarify details and triage, to offer self-management advice to tenants where appropriate.</w:t>
      </w:r>
    </w:p>
    <w:p w:rsidR="00886743" w:rsidRPr="00886743" w:rsidRDefault="00886743" w:rsidP="00886743">
      <w:pPr>
        <w:pStyle w:val="ListParagraph"/>
        <w:numPr>
          <w:ilvl w:val="0"/>
          <w:numId w:val="4"/>
        </w:numPr>
        <w:rPr>
          <w:rFonts w:asciiTheme="majorHAnsi" w:hAnsiTheme="majorHAnsi"/>
          <w:sz w:val="28"/>
          <w:szCs w:val="28"/>
          <w:lang w:val="en-US"/>
        </w:rPr>
      </w:pPr>
      <w:r w:rsidRPr="00886743">
        <w:rPr>
          <w:rFonts w:asciiTheme="majorHAnsi" w:eastAsia="Times New Roman" w:hAnsiTheme="majorHAnsi" w:cs="Times New Roman"/>
          <w:sz w:val="28"/>
          <w:szCs w:val="28"/>
          <w:lang w:eastAsia="en-GB"/>
        </w:rPr>
        <w:t>Handling customer and external queries via visit, telephone, answerphone, email, SMS, post and social media</w:t>
      </w:r>
    </w:p>
    <w:p w:rsidR="00886743" w:rsidRPr="00886743" w:rsidRDefault="00886743" w:rsidP="00886743">
      <w:pPr>
        <w:pStyle w:val="ListParagraph"/>
        <w:numPr>
          <w:ilvl w:val="0"/>
          <w:numId w:val="4"/>
        </w:numPr>
        <w:rPr>
          <w:rFonts w:asciiTheme="majorHAnsi" w:hAnsiTheme="majorHAnsi"/>
          <w:sz w:val="28"/>
          <w:szCs w:val="28"/>
        </w:rPr>
      </w:pPr>
      <w:r w:rsidRPr="00886743">
        <w:rPr>
          <w:rFonts w:asciiTheme="majorHAnsi" w:hAnsiTheme="majorHAnsi"/>
          <w:spacing w:val="-1"/>
          <w:sz w:val="28"/>
          <w:szCs w:val="28"/>
        </w:rPr>
        <w:t>Deal</w:t>
      </w:r>
      <w:r w:rsidRPr="00886743">
        <w:rPr>
          <w:rFonts w:asciiTheme="majorHAnsi" w:hAnsiTheme="majorHAnsi"/>
          <w:spacing w:val="-5"/>
          <w:sz w:val="28"/>
          <w:szCs w:val="28"/>
        </w:rPr>
        <w:t xml:space="preserve"> </w:t>
      </w:r>
      <w:r w:rsidRPr="00886743">
        <w:rPr>
          <w:rFonts w:asciiTheme="majorHAnsi" w:hAnsiTheme="majorHAnsi"/>
          <w:spacing w:val="-2"/>
          <w:sz w:val="28"/>
          <w:szCs w:val="28"/>
        </w:rPr>
        <w:t>with</w:t>
      </w:r>
      <w:r w:rsidRPr="00886743">
        <w:rPr>
          <w:rFonts w:asciiTheme="majorHAnsi" w:hAnsiTheme="majorHAnsi"/>
          <w:spacing w:val="-3"/>
          <w:sz w:val="28"/>
          <w:szCs w:val="28"/>
        </w:rPr>
        <w:t xml:space="preserve"> </w:t>
      </w:r>
      <w:r w:rsidRPr="00886743">
        <w:rPr>
          <w:rFonts w:asciiTheme="majorHAnsi" w:hAnsiTheme="majorHAnsi"/>
          <w:sz w:val="28"/>
          <w:szCs w:val="28"/>
        </w:rPr>
        <w:t>cash</w:t>
      </w:r>
      <w:r w:rsidRPr="00886743">
        <w:rPr>
          <w:rFonts w:asciiTheme="majorHAnsi" w:hAnsiTheme="majorHAnsi"/>
          <w:spacing w:val="-5"/>
          <w:sz w:val="28"/>
          <w:szCs w:val="28"/>
        </w:rPr>
        <w:t xml:space="preserve"> </w:t>
      </w:r>
      <w:r w:rsidRPr="00886743">
        <w:rPr>
          <w:rFonts w:asciiTheme="majorHAnsi" w:hAnsiTheme="majorHAnsi"/>
          <w:spacing w:val="-1"/>
          <w:sz w:val="28"/>
          <w:szCs w:val="28"/>
        </w:rPr>
        <w:t>transactions</w:t>
      </w:r>
      <w:r w:rsidRPr="00886743">
        <w:rPr>
          <w:rFonts w:asciiTheme="majorHAnsi" w:hAnsiTheme="majorHAnsi"/>
          <w:spacing w:val="-6"/>
          <w:sz w:val="28"/>
          <w:szCs w:val="28"/>
        </w:rPr>
        <w:t xml:space="preserve"> </w:t>
      </w:r>
      <w:r w:rsidRPr="00886743">
        <w:rPr>
          <w:rFonts w:asciiTheme="majorHAnsi" w:hAnsiTheme="majorHAnsi"/>
          <w:spacing w:val="-1"/>
          <w:sz w:val="28"/>
          <w:szCs w:val="28"/>
        </w:rPr>
        <w:t>including</w:t>
      </w:r>
      <w:r w:rsidRPr="00886743">
        <w:rPr>
          <w:rFonts w:asciiTheme="majorHAnsi" w:hAnsiTheme="majorHAnsi"/>
          <w:spacing w:val="-5"/>
          <w:sz w:val="28"/>
          <w:szCs w:val="28"/>
        </w:rPr>
        <w:t xml:space="preserve"> </w:t>
      </w:r>
      <w:r w:rsidRPr="00886743">
        <w:rPr>
          <w:rFonts w:asciiTheme="majorHAnsi" w:hAnsiTheme="majorHAnsi"/>
          <w:spacing w:val="-1"/>
          <w:sz w:val="28"/>
          <w:szCs w:val="28"/>
        </w:rPr>
        <w:t>receiving</w:t>
      </w:r>
      <w:r w:rsidRPr="00886743">
        <w:rPr>
          <w:rFonts w:asciiTheme="majorHAnsi" w:hAnsiTheme="majorHAnsi"/>
          <w:spacing w:val="-5"/>
          <w:sz w:val="28"/>
          <w:szCs w:val="28"/>
        </w:rPr>
        <w:t xml:space="preserve"> </w:t>
      </w:r>
      <w:r w:rsidRPr="00886743">
        <w:rPr>
          <w:rFonts w:asciiTheme="majorHAnsi" w:hAnsiTheme="majorHAnsi"/>
          <w:sz w:val="28"/>
          <w:szCs w:val="28"/>
        </w:rPr>
        <w:t>rent</w:t>
      </w:r>
      <w:r w:rsidRPr="00886743">
        <w:rPr>
          <w:rFonts w:asciiTheme="majorHAnsi" w:hAnsiTheme="majorHAnsi"/>
          <w:spacing w:val="-6"/>
          <w:sz w:val="28"/>
          <w:szCs w:val="28"/>
        </w:rPr>
        <w:t xml:space="preserve"> </w:t>
      </w:r>
      <w:r w:rsidRPr="00886743">
        <w:rPr>
          <w:rFonts w:asciiTheme="majorHAnsi" w:hAnsiTheme="majorHAnsi"/>
          <w:spacing w:val="-1"/>
          <w:sz w:val="28"/>
          <w:szCs w:val="28"/>
        </w:rPr>
        <w:t>payments</w:t>
      </w:r>
      <w:r w:rsidRPr="00886743">
        <w:rPr>
          <w:rFonts w:asciiTheme="majorHAnsi" w:hAnsiTheme="majorHAnsi"/>
          <w:spacing w:val="-6"/>
          <w:sz w:val="28"/>
          <w:szCs w:val="28"/>
        </w:rPr>
        <w:t xml:space="preserve"> </w:t>
      </w:r>
      <w:r w:rsidRPr="00886743">
        <w:rPr>
          <w:rFonts w:asciiTheme="majorHAnsi" w:hAnsiTheme="majorHAnsi"/>
          <w:spacing w:val="-1"/>
          <w:sz w:val="28"/>
          <w:szCs w:val="28"/>
        </w:rPr>
        <w:t>from</w:t>
      </w:r>
      <w:r w:rsidRPr="00886743">
        <w:rPr>
          <w:rFonts w:asciiTheme="majorHAnsi" w:hAnsiTheme="majorHAnsi"/>
          <w:spacing w:val="-4"/>
          <w:sz w:val="28"/>
          <w:szCs w:val="28"/>
        </w:rPr>
        <w:t xml:space="preserve"> </w:t>
      </w:r>
      <w:r w:rsidRPr="00886743">
        <w:rPr>
          <w:rFonts w:asciiTheme="majorHAnsi" w:hAnsiTheme="majorHAnsi"/>
          <w:spacing w:val="-1"/>
          <w:sz w:val="28"/>
          <w:szCs w:val="28"/>
        </w:rPr>
        <w:t>tenants.</w:t>
      </w:r>
    </w:p>
    <w:p w:rsidR="00886743" w:rsidRPr="00886743" w:rsidRDefault="00886743" w:rsidP="00886743">
      <w:pPr>
        <w:pStyle w:val="ListParagraph"/>
        <w:numPr>
          <w:ilvl w:val="0"/>
          <w:numId w:val="4"/>
        </w:numPr>
        <w:rPr>
          <w:rFonts w:asciiTheme="majorHAnsi" w:hAnsiTheme="majorHAnsi"/>
          <w:sz w:val="28"/>
          <w:szCs w:val="28"/>
          <w:lang w:val="en-US"/>
        </w:rPr>
      </w:pPr>
      <w:r w:rsidRPr="00886743">
        <w:rPr>
          <w:rFonts w:asciiTheme="majorHAnsi" w:hAnsiTheme="majorHAnsi"/>
          <w:spacing w:val="-1"/>
          <w:sz w:val="28"/>
          <w:szCs w:val="28"/>
        </w:rPr>
        <w:t>Liaise</w:t>
      </w:r>
      <w:r w:rsidRPr="00886743">
        <w:rPr>
          <w:rFonts w:asciiTheme="majorHAnsi" w:hAnsiTheme="majorHAnsi"/>
          <w:spacing w:val="-3"/>
          <w:sz w:val="28"/>
          <w:szCs w:val="28"/>
        </w:rPr>
        <w:t xml:space="preserve"> </w:t>
      </w:r>
      <w:r w:rsidRPr="00886743">
        <w:rPr>
          <w:rFonts w:asciiTheme="majorHAnsi" w:hAnsiTheme="majorHAnsi"/>
          <w:spacing w:val="-2"/>
          <w:sz w:val="28"/>
          <w:szCs w:val="28"/>
        </w:rPr>
        <w:t>with</w:t>
      </w:r>
      <w:r w:rsidRPr="00886743">
        <w:rPr>
          <w:rFonts w:asciiTheme="majorHAnsi" w:hAnsiTheme="majorHAnsi"/>
          <w:spacing w:val="-3"/>
          <w:sz w:val="28"/>
          <w:szCs w:val="28"/>
        </w:rPr>
        <w:t xml:space="preserve"> </w:t>
      </w:r>
      <w:r w:rsidRPr="00886743">
        <w:rPr>
          <w:rFonts w:asciiTheme="majorHAnsi" w:hAnsiTheme="majorHAnsi"/>
          <w:sz w:val="28"/>
          <w:szCs w:val="28"/>
        </w:rPr>
        <w:t>the</w:t>
      </w:r>
      <w:r w:rsidRPr="00886743">
        <w:rPr>
          <w:rFonts w:asciiTheme="majorHAnsi" w:hAnsiTheme="majorHAnsi"/>
          <w:spacing w:val="-5"/>
          <w:sz w:val="28"/>
          <w:szCs w:val="28"/>
        </w:rPr>
        <w:t xml:space="preserve"> </w:t>
      </w:r>
      <w:r w:rsidRPr="00886743">
        <w:rPr>
          <w:rFonts w:asciiTheme="majorHAnsi" w:hAnsiTheme="majorHAnsi"/>
          <w:spacing w:val="-1"/>
          <w:sz w:val="28"/>
          <w:szCs w:val="28"/>
        </w:rPr>
        <w:t>coffee</w:t>
      </w:r>
      <w:r w:rsidRPr="00886743">
        <w:rPr>
          <w:rFonts w:asciiTheme="majorHAnsi" w:hAnsiTheme="majorHAnsi"/>
          <w:spacing w:val="-3"/>
          <w:sz w:val="28"/>
          <w:szCs w:val="28"/>
        </w:rPr>
        <w:t xml:space="preserve"> </w:t>
      </w:r>
      <w:r w:rsidRPr="00886743">
        <w:rPr>
          <w:rFonts w:asciiTheme="majorHAnsi" w:hAnsiTheme="majorHAnsi"/>
          <w:spacing w:val="-1"/>
          <w:sz w:val="28"/>
          <w:szCs w:val="28"/>
        </w:rPr>
        <w:t>shop</w:t>
      </w:r>
      <w:r w:rsidRPr="00886743">
        <w:rPr>
          <w:rFonts w:asciiTheme="majorHAnsi" w:hAnsiTheme="majorHAnsi"/>
          <w:sz w:val="28"/>
          <w:szCs w:val="28"/>
        </w:rPr>
        <w:t xml:space="preserve"> </w:t>
      </w:r>
      <w:r w:rsidRPr="00886743">
        <w:rPr>
          <w:rFonts w:asciiTheme="majorHAnsi" w:hAnsiTheme="majorHAnsi"/>
          <w:spacing w:val="-1"/>
          <w:sz w:val="28"/>
          <w:szCs w:val="28"/>
        </w:rPr>
        <w:t>staff</w:t>
      </w:r>
      <w:r w:rsidRPr="00886743">
        <w:rPr>
          <w:rFonts w:asciiTheme="majorHAnsi" w:hAnsiTheme="majorHAnsi"/>
          <w:spacing w:val="-3"/>
          <w:sz w:val="28"/>
          <w:szCs w:val="28"/>
        </w:rPr>
        <w:t xml:space="preserve"> </w:t>
      </w:r>
      <w:r w:rsidRPr="00886743">
        <w:rPr>
          <w:rFonts w:asciiTheme="majorHAnsi" w:hAnsiTheme="majorHAnsi"/>
          <w:sz w:val="28"/>
          <w:szCs w:val="28"/>
        </w:rPr>
        <w:t>to</w:t>
      </w:r>
      <w:r w:rsidRPr="00886743">
        <w:rPr>
          <w:rFonts w:asciiTheme="majorHAnsi" w:hAnsiTheme="majorHAnsi"/>
          <w:spacing w:val="-5"/>
          <w:sz w:val="28"/>
          <w:szCs w:val="28"/>
        </w:rPr>
        <w:t xml:space="preserve"> </w:t>
      </w:r>
      <w:r w:rsidRPr="00886743">
        <w:rPr>
          <w:rFonts w:asciiTheme="majorHAnsi" w:hAnsiTheme="majorHAnsi"/>
          <w:spacing w:val="-1"/>
          <w:sz w:val="28"/>
          <w:szCs w:val="28"/>
        </w:rPr>
        <w:t>ensure</w:t>
      </w:r>
      <w:r w:rsidRPr="00886743">
        <w:rPr>
          <w:rFonts w:asciiTheme="majorHAnsi" w:hAnsiTheme="majorHAnsi"/>
          <w:spacing w:val="-3"/>
          <w:sz w:val="28"/>
          <w:szCs w:val="28"/>
        </w:rPr>
        <w:t xml:space="preserve"> </w:t>
      </w:r>
      <w:r w:rsidRPr="00886743">
        <w:rPr>
          <w:rFonts w:asciiTheme="majorHAnsi" w:hAnsiTheme="majorHAnsi"/>
          <w:spacing w:val="-1"/>
          <w:sz w:val="28"/>
          <w:szCs w:val="28"/>
        </w:rPr>
        <w:t>the</w:t>
      </w:r>
      <w:r w:rsidRPr="00886743">
        <w:rPr>
          <w:rFonts w:asciiTheme="majorHAnsi" w:hAnsiTheme="majorHAnsi"/>
          <w:spacing w:val="-5"/>
          <w:sz w:val="28"/>
          <w:szCs w:val="28"/>
        </w:rPr>
        <w:t xml:space="preserve"> </w:t>
      </w:r>
      <w:r w:rsidRPr="00886743">
        <w:rPr>
          <w:rFonts w:asciiTheme="majorHAnsi" w:hAnsiTheme="majorHAnsi"/>
          <w:sz w:val="28"/>
          <w:szCs w:val="28"/>
        </w:rPr>
        <w:t>timely</w:t>
      </w:r>
      <w:r w:rsidRPr="00886743">
        <w:rPr>
          <w:rFonts w:asciiTheme="majorHAnsi" w:hAnsiTheme="majorHAnsi"/>
          <w:spacing w:val="-3"/>
          <w:sz w:val="28"/>
          <w:szCs w:val="28"/>
        </w:rPr>
        <w:t xml:space="preserve"> </w:t>
      </w:r>
      <w:r w:rsidRPr="00886743">
        <w:rPr>
          <w:rFonts w:asciiTheme="majorHAnsi" w:hAnsiTheme="majorHAnsi"/>
          <w:spacing w:val="-1"/>
          <w:sz w:val="28"/>
          <w:szCs w:val="28"/>
        </w:rPr>
        <w:t>serving</w:t>
      </w:r>
      <w:r w:rsidRPr="00886743">
        <w:rPr>
          <w:rFonts w:asciiTheme="majorHAnsi" w:hAnsiTheme="majorHAnsi"/>
          <w:spacing w:val="-5"/>
          <w:sz w:val="28"/>
          <w:szCs w:val="28"/>
        </w:rPr>
        <w:t xml:space="preserve"> </w:t>
      </w:r>
      <w:r w:rsidRPr="00886743">
        <w:rPr>
          <w:rFonts w:asciiTheme="majorHAnsi" w:hAnsiTheme="majorHAnsi"/>
          <w:sz w:val="28"/>
          <w:szCs w:val="28"/>
        </w:rPr>
        <w:t>of</w:t>
      </w:r>
      <w:r w:rsidRPr="00886743">
        <w:rPr>
          <w:rFonts w:asciiTheme="majorHAnsi" w:hAnsiTheme="majorHAnsi"/>
          <w:spacing w:val="-1"/>
          <w:sz w:val="28"/>
          <w:szCs w:val="28"/>
        </w:rPr>
        <w:t xml:space="preserve"> refreshments  in </w:t>
      </w:r>
      <w:r w:rsidRPr="00886743">
        <w:rPr>
          <w:rFonts w:asciiTheme="majorHAnsi" w:hAnsiTheme="majorHAnsi"/>
          <w:sz w:val="28"/>
          <w:szCs w:val="28"/>
        </w:rPr>
        <w:t>the</w:t>
      </w:r>
      <w:r w:rsidRPr="00886743">
        <w:rPr>
          <w:rFonts w:asciiTheme="majorHAnsi" w:hAnsiTheme="majorHAnsi"/>
          <w:spacing w:val="-1"/>
          <w:sz w:val="28"/>
          <w:szCs w:val="28"/>
        </w:rPr>
        <w:t xml:space="preserve"> training</w:t>
      </w:r>
      <w:r w:rsidRPr="00886743">
        <w:rPr>
          <w:rFonts w:asciiTheme="majorHAnsi" w:hAnsiTheme="majorHAnsi"/>
          <w:spacing w:val="-3"/>
          <w:sz w:val="28"/>
          <w:szCs w:val="28"/>
        </w:rPr>
        <w:t xml:space="preserve"> </w:t>
      </w:r>
      <w:r w:rsidRPr="00886743">
        <w:rPr>
          <w:rFonts w:asciiTheme="majorHAnsi" w:hAnsiTheme="majorHAnsi"/>
          <w:spacing w:val="-1"/>
          <w:sz w:val="28"/>
          <w:szCs w:val="28"/>
        </w:rPr>
        <w:t>rooms when required.</w:t>
      </w:r>
    </w:p>
    <w:p w:rsidR="00886743" w:rsidRPr="00886743" w:rsidRDefault="00886743" w:rsidP="00886743">
      <w:pPr>
        <w:pStyle w:val="ListParagraph"/>
        <w:numPr>
          <w:ilvl w:val="0"/>
          <w:numId w:val="4"/>
        </w:numPr>
        <w:rPr>
          <w:rFonts w:asciiTheme="majorHAnsi" w:hAnsiTheme="majorHAnsi"/>
          <w:sz w:val="28"/>
          <w:szCs w:val="28"/>
        </w:rPr>
      </w:pPr>
      <w:r w:rsidRPr="00886743">
        <w:rPr>
          <w:rFonts w:asciiTheme="majorHAnsi" w:hAnsiTheme="majorHAnsi"/>
          <w:sz w:val="28"/>
          <w:szCs w:val="28"/>
        </w:rPr>
        <w:t>To ensure that the reception area is welcoming and displays and provides good quality information about PBHA’s services and activities.</w:t>
      </w:r>
    </w:p>
    <w:p w:rsidR="00886743" w:rsidRPr="00886743" w:rsidRDefault="00886743" w:rsidP="00886743">
      <w:pPr>
        <w:pStyle w:val="ListParagraph"/>
        <w:numPr>
          <w:ilvl w:val="0"/>
          <w:numId w:val="4"/>
        </w:numPr>
        <w:rPr>
          <w:rFonts w:asciiTheme="majorHAnsi" w:hAnsiTheme="majorHAnsi"/>
          <w:sz w:val="28"/>
          <w:szCs w:val="28"/>
        </w:rPr>
      </w:pPr>
      <w:r w:rsidRPr="00886743">
        <w:rPr>
          <w:rFonts w:asciiTheme="majorHAnsi" w:hAnsiTheme="majorHAnsi"/>
          <w:sz w:val="28"/>
          <w:szCs w:val="28"/>
        </w:rPr>
        <w:t>Maintain health and safety in the reception area.</w:t>
      </w:r>
    </w:p>
    <w:p w:rsidR="00886743" w:rsidRPr="00886743" w:rsidRDefault="00886743" w:rsidP="00886743">
      <w:pPr>
        <w:autoSpaceDE w:val="0"/>
        <w:autoSpaceDN w:val="0"/>
        <w:adjustRightInd w:val="0"/>
        <w:spacing w:after="0" w:line="240" w:lineRule="auto"/>
        <w:rPr>
          <w:rFonts w:asciiTheme="majorHAnsi" w:hAnsiTheme="majorHAnsi" w:cs="Arial"/>
          <w:sz w:val="28"/>
          <w:szCs w:val="28"/>
        </w:rPr>
      </w:pPr>
    </w:p>
    <w:p w:rsidR="00886743" w:rsidRPr="00886743" w:rsidRDefault="00886743" w:rsidP="00886743">
      <w:pPr>
        <w:keepNext/>
        <w:spacing w:after="0" w:line="240" w:lineRule="auto"/>
        <w:jc w:val="both"/>
        <w:outlineLvl w:val="1"/>
        <w:rPr>
          <w:rFonts w:asciiTheme="majorHAnsi" w:eastAsia="Times New Roman" w:hAnsiTheme="majorHAnsi" w:cs="Arial"/>
          <w:b/>
          <w:bCs/>
          <w:sz w:val="28"/>
          <w:szCs w:val="28"/>
        </w:rPr>
      </w:pPr>
      <w:r w:rsidRPr="00886743">
        <w:rPr>
          <w:rFonts w:asciiTheme="majorHAnsi" w:eastAsia="Times New Roman" w:hAnsiTheme="majorHAnsi" w:cs="Arial"/>
          <w:b/>
          <w:bCs/>
          <w:sz w:val="28"/>
          <w:szCs w:val="28"/>
        </w:rPr>
        <w:t>Skills &amp; Experience we are looking for</w:t>
      </w:r>
    </w:p>
    <w:p w:rsidR="00886743" w:rsidRPr="00886743" w:rsidRDefault="00886743" w:rsidP="00886743">
      <w:pPr>
        <w:keepNext/>
        <w:spacing w:after="0" w:line="240" w:lineRule="auto"/>
        <w:jc w:val="both"/>
        <w:outlineLvl w:val="1"/>
        <w:rPr>
          <w:rFonts w:asciiTheme="majorHAnsi" w:eastAsia="Times New Roman" w:hAnsiTheme="majorHAnsi" w:cs="Arial"/>
          <w:b/>
          <w:bCs/>
          <w:sz w:val="28"/>
          <w:szCs w:val="28"/>
        </w:rPr>
      </w:pPr>
    </w:p>
    <w:p w:rsidR="00886743" w:rsidRPr="00886743" w:rsidRDefault="00886743" w:rsidP="00886743">
      <w:pPr>
        <w:numPr>
          <w:ilvl w:val="0"/>
          <w:numId w:val="1"/>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 xml:space="preserve">Enthusiasm, a positive attitude and respect for equality and diversity </w:t>
      </w:r>
    </w:p>
    <w:p w:rsidR="00886743" w:rsidRPr="00886743" w:rsidRDefault="00886743" w:rsidP="00886743">
      <w:pPr>
        <w:numPr>
          <w:ilvl w:val="0"/>
          <w:numId w:val="1"/>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An interest in ALE/ENT, PBHA and the work that we do</w:t>
      </w:r>
    </w:p>
    <w:p w:rsidR="00886743" w:rsidRPr="00886743" w:rsidRDefault="00886743" w:rsidP="00886743">
      <w:pPr>
        <w:numPr>
          <w:ilvl w:val="0"/>
          <w:numId w:val="1"/>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An interest in or experience of working in outreach, reception and admin.</w:t>
      </w:r>
    </w:p>
    <w:p w:rsidR="00886743" w:rsidRPr="00886743" w:rsidRDefault="00886743" w:rsidP="00886743">
      <w:pPr>
        <w:numPr>
          <w:ilvl w:val="0"/>
          <w:numId w:val="1"/>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Enjoyment in networking</w:t>
      </w:r>
    </w:p>
    <w:p w:rsidR="00886743" w:rsidRPr="00886743" w:rsidRDefault="00886743" w:rsidP="00886743">
      <w:pPr>
        <w:numPr>
          <w:ilvl w:val="0"/>
          <w:numId w:val="1"/>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Flexibility in working as part of a team and showing initiative in tasks</w:t>
      </w:r>
    </w:p>
    <w:p w:rsidR="00886743" w:rsidRPr="00886743" w:rsidRDefault="00886743" w:rsidP="00886743">
      <w:pPr>
        <w:numPr>
          <w:ilvl w:val="0"/>
          <w:numId w:val="1"/>
        </w:numPr>
        <w:spacing w:after="0" w:line="240" w:lineRule="auto"/>
        <w:jc w:val="both"/>
        <w:rPr>
          <w:rFonts w:asciiTheme="majorHAnsi" w:eastAsia="Times New Roman" w:hAnsiTheme="majorHAnsi" w:cs="Arial"/>
          <w:b/>
          <w:bCs/>
          <w:sz w:val="28"/>
          <w:szCs w:val="28"/>
        </w:rPr>
      </w:pPr>
      <w:r w:rsidRPr="00886743">
        <w:rPr>
          <w:rFonts w:asciiTheme="majorHAnsi" w:eastAsia="Times New Roman" w:hAnsiTheme="majorHAnsi" w:cs="Arial"/>
          <w:sz w:val="28"/>
          <w:szCs w:val="28"/>
        </w:rPr>
        <w:t>Commitment to volunteering at The Kingsland Hub and reliability in attendance and time keeping</w:t>
      </w:r>
    </w:p>
    <w:p w:rsidR="00886743" w:rsidRPr="00886743" w:rsidRDefault="00886743" w:rsidP="00886743">
      <w:pPr>
        <w:numPr>
          <w:ilvl w:val="0"/>
          <w:numId w:val="1"/>
        </w:numPr>
        <w:spacing w:after="0" w:line="240" w:lineRule="auto"/>
        <w:jc w:val="both"/>
        <w:rPr>
          <w:rFonts w:asciiTheme="majorHAnsi" w:eastAsia="Times New Roman" w:hAnsiTheme="majorHAnsi" w:cs="Arial"/>
          <w:b/>
          <w:bCs/>
          <w:sz w:val="28"/>
          <w:szCs w:val="28"/>
        </w:rPr>
      </w:pPr>
      <w:r w:rsidRPr="00886743">
        <w:rPr>
          <w:rFonts w:asciiTheme="majorHAnsi" w:eastAsia="Times New Roman" w:hAnsiTheme="majorHAnsi" w:cs="Arial"/>
          <w:sz w:val="28"/>
          <w:szCs w:val="28"/>
        </w:rPr>
        <w:t>Maintaining confidentiality and professional boundaries</w:t>
      </w:r>
    </w:p>
    <w:p w:rsidR="00886743" w:rsidRPr="00886743" w:rsidRDefault="00886743" w:rsidP="00886743">
      <w:pPr>
        <w:spacing w:after="0" w:line="240" w:lineRule="auto"/>
        <w:jc w:val="both"/>
        <w:rPr>
          <w:rFonts w:asciiTheme="majorHAnsi" w:eastAsia="Times New Roman" w:hAnsiTheme="majorHAnsi" w:cs="Arial"/>
          <w:b/>
          <w:bCs/>
          <w:sz w:val="28"/>
          <w:szCs w:val="28"/>
        </w:rPr>
      </w:pPr>
    </w:p>
    <w:p w:rsidR="00886743" w:rsidRPr="00886743" w:rsidRDefault="00886743" w:rsidP="00886743">
      <w:pPr>
        <w:spacing w:after="0" w:line="240" w:lineRule="auto"/>
        <w:jc w:val="both"/>
        <w:rPr>
          <w:rFonts w:asciiTheme="majorHAnsi" w:eastAsia="Times New Roman" w:hAnsiTheme="majorHAnsi" w:cs="Arial"/>
          <w:b/>
          <w:bCs/>
          <w:sz w:val="28"/>
          <w:szCs w:val="28"/>
        </w:rPr>
      </w:pPr>
      <w:r w:rsidRPr="00886743">
        <w:rPr>
          <w:rFonts w:asciiTheme="majorHAnsi" w:eastAsia="Times New Roman" w:hAnsiTheme="majorHAnsi" w:cs="Arial"/>
          <w:b/>
          <w:bCs/>
          <w:sz w:val="28"/>
          <w:szCs w:val="28"/>
        </w:rPr>
        <w:t xml:space="preserve">Additional information </w:t>
      </w:r>
    </w:p>
    <w:p w:rsidR="00886743" w:rsidRPr="00886743" w:rsidRDefault="00886743" w:rsidP="00886743">
      <w:pPr>
        <w:spacing w:after="0" w:line="240" w:lineRule="auto"/>
        <w:jc w:val="both"/>
        <w:rPr>
          <w:rFonts w:asciiTheme="majorHAnsi" w:eastAsia="Times New Roman" w:hAnsiTheme="majorHAnsi" w:cs="Arial"/>
          <w:b/>
          <w:bCs/>
          <w:sz w:val="28"/>
          <w:szCs w:val="28"/>
        </w:rPr>
      </w:pPr>
    </w:p>
    <w:p w:rsidR="00886743" w:rsidRPr="00886743" w:rsidRDefault="00886743" w:rsidP="00886743">
      <w:pPr>
        <w:numPr>
          <w:ilvl w:val="0"/>
          <w:numId w:val="2"/>
        </w:numPr>
        <w:spacing w:after="0" w:line="240" w:lineRule="auto"/>
        <w:jc w:val="both"/>
        <w:rPr>
          <w:rFonts w:asciiTheme="majorHAnsi" w:eastAsia="Times New Roman" w:hAnsiTheme="majorHAnsi" w:cs="Arial"/>
          <w:sz w:val="28"/>
          <w:szCs w:val="28"/>
        </w:rPr>
      </w:pPr>
      <w:r w:rsidRPr="00886743">
        <w:rPr>
          <w:rFonts w:asciiTheme="majorHAnsi" w:eastAsia="Times New Roman" w:hAnsiTheme="majorHAnsi" w:cs="Arial"/>
          <w:sz w:val="28"/>
          <w:szCs w:val="28"/>
        </w:rPr>
        <w:t>PBHA is committed to the personal development of volunteers. Should training extend beyond day to day duties referral to a more long term training programme or alternative course will be offered where appropriate.</w:t>
      </w:r>
    </w:p>
    <w:p w:rsidR="00886743" w:rsidRPr="00886743" w:rsidRDefault="00886743" w:rsidP="00886743">
      <w:pPr>
        <w:numPr>
          <w:ilvl w:val="0"/>
          <w:numId w:val="2"/>
        </w:numPr>
        <w:spacing w:after="0" w:line="240" w:lineRule="auto"/>
        <w:jc w:val="both"/>
        <w:rPr>
          <w:rFonts w:asciiTheme="majorHAnsi" w:eastAsia="Times New Roman" w:hAnsiTheme="majorHAnsi" w:cs="Arial"/>
          <w:b/>
          <w:bCs/>
          <w:sz w:val="28"/>
          <w:szCs w:val="28"/>
        </w:rPr>
      </w:pPr>
      <w:r w:rsidRPr="00886743">
        <w:rPr>
          <w:rFonts w:asciiTheme="majorHAnsi" w:eastAsia="Times New Roman" w:hAnsiTheme="majorHAnsi" w:cs="Arial"/>
          <w:sz w:val="28"/>
          <w:szCs w:val="28"/>
        </w:rPr>
        <w:t>Volunteers must adhere to PBHA policies in particular the Health &amp; Safety Policy, and Equal Opportunity Policy</w:t>
      </w:r>
    </w:p>
    <w:p w:rsidR="00886743" w:rsidRPr="00886743" w:rsidRDefault="00886743" w:rsidP="00886743">
      <w:pPr>
        <w:numPr>
          <w:ilvl w:val="0"/>
          <w:numId w:val="2"/>
        </w:numPr>
        <w:spacing w:after="0" w:line="240" w:lineRule="auto"/>
        <w:jc w:val="both"/>
        <w:rPr>
          <w:rFonts w:asciiTheme="majorHAnsi" w:eastAsia="Times New Roman" w:hAnsiTheme="majorHAnsi" w:cs="Arial"/>
          <w:b/>
          <w:bCs/>
          <w:sz w:val="28"/>
          <w:szCs w:val="28"/>
        </w:rPr>
      </w:pPr>
      <w:r w:rsidRPr="00886743">
        <w:rPr>
          <w:rFonts w:asciiTheme="majorHAnsi" w:eastAsia="Times New Roman" w:hAnsiTheme="majorHAnsi" w:cs="Arial"/>
          <w:sz w:val="28"/>
          <w:szCs w:val="28"/>
        </w:rPr>
        <w:t>PBHA is committed to the Safeguarding of vulnerable adults. All PBHA posts are subject to enhanced Disclosure and Barring Service clearance</w:t>
      </w:r>
    </w:p>
    <w:p w:rsidR="00AA7359" w:rsidRDefault="00821EDA"/>
    <w:sectPr w:rsidR="00AA7359" w:rsidSect="00EE67BA">
      <w:headerReference w:type="default" r:id="rId7"/>
      <w:footerReference w:type="default" r:id="rId8"/>
      <w:pgSz w:w="11906" w:h="16838" w:code="9"/>
      <w:pgMar w:top="1134"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5A" w:rsidRDefault="009A4047">
      <w:pPr>
        <w:spacing w:after="0" w:line="240" w:lineRule="auto"/>
      </w:pPr>
      <w:r>
        <w:separator/>
      </w:r>
    </w:p>
  </w:endnote>
  <w:endnote w:type="continuationSeparator" w:id="0">
    <w:p w:rsidR="001B7D5A" w:rsidRDefault="009A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hemian typewriter">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07575"/>
      <w:docPartObj>
        <w:docPartGallery w:val="Page Numbers (Bottom of Page)"/>
        <w:docPartUnique/>
      </w:docPartObj>
    </w:sdtPr>
    <w:sdtEndPr/>
    <w:sdtContent>
      <w:p w:rsidR="00421ED4" w:rsidRDefault="00886743">
        <w:pPr>
          <w:pStyle w:val="Footer"/>
          <w:jc w:val="right"/>
        </w:pPr>
        <w:r>
          <w:fldChar w:fldCharType="begin"/>
        </w:r>
        <w:r>
          <w:instrText xml:space="preserve"> PAGE   \* MERGEFORMAT </w:instrText>
        </w:r>
        <w:r>
          <w:fldChar w:fldCharType="separate"/>
        </w:r>
        <w:r w:rsidR="00821EDA">
          <w:rPr>
            <w:noProof/>
          </w:rPr>
          <w:t>2</w:t>
        </w:r>
        <w:r>
          <w:fldChar w:fldCharType="end"/>
        </w:r>
      </w:p>
    </w:sdtContent>
  </w:sdt>
  <w:p w:rsidR="00421ED4" w:rsidRDefault="0082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5A" w:rsidRDefault="009A4047">
      <w:pPr>
        <w:spacing w:after="0" w:line="240" w:lineRule="auto"/>
      </w:pPr>
      <w:r>
        <w:separator/>
      </w:r>
    </w:p>
  </w:footnote>
  <w:footnote w:type="continuationSeparator" w:id="0">
    <w:p w:rsidR="001B7D5A" w:rsidRDefault="009A4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D4" w:rsidRDefault="00886743" w:rsidP="00FA3FF7">
    <w:pPr>
      <w:pStyle w:val="Header"/>
      <w:jc w:val="right"/>
    </w:pPr>
    <w:r>
      <w:rPr>
        <w:noProof/>
        <w:lang w:eastAsia="en-GB"/>
      </w:rPr>
      <w:drawing>
        <wp:inline distT="0" distB="0" distL="0" distR="0" wp14:anchorId="14C3420A" wp14:editId="21C93F2B">
          <wp:extent cx="1554232" cy="1028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468" t="15299" r="8282" b="14329"/>
                  <a:stretch/>
                </pic:blipFill>
                <pic:spPr bwMode="auto">
                  <a:xfrm>
                    <a:off x="0" y="0"/>
                    <a:ext cx="1555474" cy="10295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EB0"/>
    <w:multiLevelType w:val="hybridMultilevel"/>
    <w:tmpl w:val="910A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47DE"/>
    <w:multiLevelType w:val="hybridMultilevel"/>
    <w:tmpl w:val="8CF0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67ED2"/>
    <w:multiLevelType w:val="hybridMultilevel"/>
    <w:tmpl w:val="0A2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E31EC"/>
    <w:multiLevelType w:val="hybridMultilevel"/>
    <w:tmpl w:val="DB3404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CA29A6"/>
    <w:multiLevelType w:val="hybridMultilevel"/>
    <w:tmpl w:val="F26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73618"/>
    <w:multiLevelType w:val="hybridMultilevel"/>
    <w:tmpl w:val="F026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3"/>
    <w:rsid w:val="001B7D5A"/>
    <w:rsid w:val="001D072A"/>
    <w:rsid w:val="00821EDA"/>
    <w:rsid w:val="00886743"/>
    <w:rsid w:val="009A4047"/>
    <w:rsid w:val="00F83457"/>
    <w:rsid w:val="00FF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7C8D8-6FBA-4217-9734-C80D4DE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743"/>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886743"/>
    <w:rPr>
      <w:rFonts w:ascii="Arial" w:eastAsia="Times New Roman" w:hAnsi="Arial" w:cs="Arial"/>
      <w:sz w:val="24"/>
      <w:szCs w:val="24"/>
    </w:rPr>
  </w:style>
  <w:style w:type="paragraph" w:styleId="Header">
    <w:name w:val="header"/>
    <w:basedOn w:val="Normal"/>
    <w:link w:val="HeaderChar"/>
    <w:uiPriority w:val="99"/>
    <w:unhideWhenUsed/>
    <w:rsid w:val="00886743"/>
    <w:pPr>
      <w:tabs>
        <w:tab w:val="center" w:pos="4513"/>
        <w:tab w:val="right" w:pos="902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886743"/>
    <w:rPr>
      <w:rFonts w:ascii="Arial" w:eastAsia="Times New Roman" w:hAnsi="Arial" w:cs="Arial"/>
      <w:sz w:val="24"/>
      <w:szCs w:val="24"/>
    </w:rPr>
  </w:style>
  <w:style w:type="paragraph" w:styleId="ListParagraph">
    <w:name w:val="List Paragraph"/>
    <w:basedOn w:val="Normal"/>
    <w:uiPriority w:val="34"/>
    <w:qFormat/>
    <w:rsid w:val="0088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FC5111FD</Template>
  <TotalTime>4</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Anjum Ahmed</dc:creator>
  <cp:keywords/>
  <dc:description/>
  <cp:lastModifiedBy>Vanessa Morris</cp:lastModifiedBy>
  <cp:revision>2</cp:revision>
  <dcterms:created xsi:type="dcterms:W3CDTF">2019-08-09T14:03:00Z</dcterms:created>
  <dcterms:modified xsi:type="dcterms:W3CDTF">2019-08-09T14:03:00Z</dcterms:modified>
</cp:coreProperties>
</file>